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25935">
        <w:rPr>
          <w:rFonts w:cs="Times New Roman"/>
          <w:szCs w:val="28"/>
        </w:rPr>
        <w:t>19</w:t>
      </w:r>
      <w:r w:rsidR="003224F1" w:rsidRPr="00854D0C">
        <w:rPr>
          <w:rFonts w:cs="Times New Roman"/>
          <w:szCs w:val="28"/>
        </w:rPr>
        <w:t xml:space="preserve"> </w:t>
      </w:r>
      <w:r w:rsidR="0045599B">
        <w:rPr>
          <w:rFonts w:cs="Times New Roman"/>
          <w:szCs w:val="28"/>
        </w:rPr>
        <w:t>декабря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F85119" w:rsidRDefault="00F85119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507D6" w:rsidRPr="006507D6" w:rsidRDefault="006507D6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8F5A0D" w:rsidRPr="008F5A0D" w:rsidRDefault="008F5A0D" w:rsidP="008F5A0D">
      <w:pPr>
        <w:tabs>
          <w:tab w:val="left" w:pos="4253"/>
        </w:tabs>
        <w:ind w:right="5101"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x-none"/>
        </w:rPr>
        <w:t xml:space="preserve">О внесении изменений в </w:t>
      </w:r>
      <w:r w:rsidRPr="008F5A0D">
        <w:rPr>
          <w:rFonts w:eastAsia="Times New Roman" w:cs="Times New Roman"/>
          <w:szCs w:val="28"/>
          <w:lang w:eastAsia="ru-RU"/>
        </w:rPr>
        <w:t>решение</w:t>
      </w:r>
      <w:r>
        <w:rPr>
          <w:rFonts w:eastAsia="Times New Roman" w:cs="Times New Roman"/>
          <w:szCs w:val="28"/>
          <w:lang w:eastAsia="ru-RU"/>
        </w:rPr>
        <w:t xml:space="preserve"> Думы города от 23.01.2023 </w:t>
      </w:r>
      <w:r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№ 270-VII</w:t>
      </w:r>
      <w:r>
        <w:rPr>
          <w:rFonts w:eastAsia="Times New Roman" w:cs="Times New Roman"/>
          <w:szCs w:val="28"/>
          <w:lang w:eastAsia="ru-RU"/>
        </w:rPr>
        <w:t xml:space="preserve">  ДГ «О </w:t>
      </w:r>
      <w:r w:rsidRPr="008F5A0D">
        <w:rPr>
          <w:rFonts w:eastAsia="Times New Roman" w:cs="Times New Roman"/>
          <w:szCs w:val="28"/>
          <w:lang w:eastAsia="ru-RU"/>
        </w:rPr>
        <w:t>Положении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о размере должностного оклада,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>р</w:t>
      </w:r>
      <w:r>
        <w:rPr>
          <w:rFonts w:eastAsia="Times New Roman" w:cs="Times New Roman"/>
          <w:szCs w:val="28"/>
          <w:lang w:eastAsia="ru-RU"/>
        </w:rPr>
        <w:t xml:space="preserve">азмере ежемесячных и иных </w:t>
      </w:r>
      <w:r w:rsidRPr="008F5A0D">
        <w:rPr>
          <w:rFonts w:eastAsia="Times New Roman" w:cs="Times New Roman"/>
          <w:szCs w:val="28"/>
          <w:lang w:eastAsia="ru-RU"/>
        </w:rPr>
        <w:t>дополнительных выплат и порядке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>их осуществления лицам,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>замещающим должности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>муниципальной службы в органах</w:t>
      </w:r>
      <w:r>
        <w:rPr>
          <w:rFonts w:eastAsia="Times New Roman" w:cs="Times New Roman"/>
          <w:szCs w:val="28"/>
          <w:lang w:eastAsia="ru-RU"/>
        </w:rPr>
        <w:t xml:space="preserve"> местного самоуправления муниципального образования </w:t>
      </w:r>
      <w:r w:rsidRPr="008F5A0D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  <w:r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Ханты-</w:t>
      </w:r>
      <w:r>
        <w:rPr>
          <w:rFonts w:eastAsia="Times New Roman" w:cs="Times New Roman"/>
          <w:szCs w:val="28"/>
          <w:lang w:eastAsia="ru-RU"/>
        </w:rPr>
        <w:t xml:space="preserve">Мансийского автономного </w:t>
      </w:r>
      <w:r w:rsidRPr="008F5A0D">
        <w:rPr>
          <w:rFonts w:eastAsia="Times New Roman" w:cs="Times New Roman"/>
          <w:szCs w:val="28"/>
          <w:lang w:eastAsia="ru-RU"/>
        </w:rPr>
        <w:t>округа – Югры»</w:t>
      </w:r>
    </w:p>
    <w:p w:rsidR="008F5A0D" w:rsidRPr="008F5A0D" w:rsidRDefault="008F5A0D" w:rsidP="008F5A0D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8F5A0D" w:rsidRDefault="008F5A0D" w:rsidP="008F5A0D">
      <w:pPr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</w:t>
      </w:r>
      <w:r w:rsidRPr="008F5A0D">
        <w:rPr>
          <w:rFonts w:eastAsia="Times New Roman" w:cs="Times New Roman"/>
          <w:color w:val="000000"/>
          <w:szCs w:val="28"/>
          <w:lang w:eastAsia="ru-RU"/>
        </w:rPr>
        <w:t xml:space="preserve">Федерации, федеральными законами </w:t>
      </w:r>
      <w:r w:rsidRPr="008F5A0D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8F5A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</w:t>
      </w:r>
      <w:r w:rsidRPr="008F5A0D">
        <w:rPr>
          <w:rFonts w:eastAsia="Times New Roman" w:cs="Times New Roman"/>
          <w:szCs w:val="28"/>
          <w:lang w:eastAsia="ru-RU"/>
        </w:rPr>
        <w:t>от 02.03.2007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>25-ФЗ «О муниципальной с</w:t>
      </w:r>
      <w:r w:rsidR="00C51C90">
        <w:rPr>
          <w:rFonts w:eastAsia="Times New Roman" w:cs="Times New Roman"/>
          <w:szCs w:val="28"/>
          <w:lang w:eastAsia="ru-RU"/>
        </w:rPr>
        <w:t>лужбе в Российской Федерации», З</w:t>
      </w:r>
      <w:r w:rsidRPr="008F5A0D">
        <w:rPr>
          <w:rFonts w:eastAsia="Times New Roman" w:cs="Times New Roman"/>
          <w:szCs w:val="28"/>
          <w:lang w:eastAsia="ru-RU"/>
        </w:rPr>
        <w:t xml:space="preserve">аконом Ханты-Мансийского автономного округа – Югры </w:t>
      </w:r>
      <w:r w:rsidRPr="008F5A0D">
        <w:rPr>
          <w:rFonts w:eastAsia="Times New Roman" w:cs="Times New Roman"/>
          <w:szCs w:val="28"/>
          <w:shd w:val="clear" w:color="auto" w:fill="FFFFFF"/>
          <w:lang w:eastAsia="ru-RU"/>
        </w:rPr>
        <w:t>от 20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.07.2007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  <w:t xml:space="preserve">№ </w:t>
      </w:r>
      <w:r w:rsidRPr="008F5A0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113-оз «Об отдельны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х вопросах муниципальной службы </w:t>
      </w:r>
      <w:r w:rsidR="00F928E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8F5A0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Ханты-Мансийском автономном округе – Югре»,</w:t>
      </w:r>
      <w:r w:rsidRPr="008F5A0D">
        <w:rPr>
          <w:rFonts w:eastAsia="Times New Roman" w:cs="Times New Roman"/>
          <w:color w:val="000000"/>
          <w:szCs w:val="28"/>
          <w:lang w:eastAsia="ru-RU"/>
        </w:rPr>
        <w:t xml:space="preserve"> руководствуясь </w:t>
      </w:r>
      <w:r w:rsidR="00F928E5">
        <w:rPr>
          <w:rFonts w:eastAsia="Times New Roman" w:cs="Times New Roman"/>
          <w:color w:val="000000"/>
          <w:szCs w:val="28"/>
          <w:lang w:eastAsia="ru-RU"/>
        </w:rPr>
        <w:br/>
      </w:r>
      <w:r w:rsidRPr="008F5A0D">
        <w:rPr>
          <w:rFonts w:eastAsia="Times New Roman" w:cs="Times New Roman"/>
          <w:color w:val="000000"/>
          <w:szCs w:val="28"/>
          <w:lang w:eastAsia="ru-RU"/>
        </w:rPr>
        <w:t>статьёй 31 Устава муниципального образования городской округ Сургут Ханты-Мансийского автономного округа – Югры, Дума города РЕШИЛА:</w:t>
      </w:r>
    </w:p>
    <w:p w:rsidR="008F5A0D" w:rsidRDefault="008F5A0D" w:rsidP="008F5A0D">
      <w:pPr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8F5A0D" w:rsidRPr="008F5A0D" w:rsidRDefault="008F5A0D" w:rsidP="008F5A0D">
      <w:pPr>
        <w:ind w:firstLine="72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1.  </w:t>
      </w:r>
      <w:r w:rsidRPr="008F5A0D">
        <w:rPr>
          <w:rFonts w:eastAsia="Times New Roman" w:cs="Times New Roman"/>
          <w:szCs w:val="28"/>
          <w:lang w:eastAsia="ru-RU"/>
        </w:rPr>
        <w:t>Внести в решение Думы города от 23.01.2023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>270-VII</w:t>
      </w:r>
      <w:r>
        <w:rPr>
          <w:rFonts w:eastAsia="Times New Roman" w:cs="Times New Roman"/>
          <w:szCs w:val="28"/>
          <w:lang w:eastAsia="ru-RU"/>
        </w:rPr>
        <w:t>  </w:t>
      </w:r>
      <w:r w:rsidRPr="008F5A0D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5A0D">
        <w:rPr>
          <w:rFonts w:eastAsia="Times New Roman" w:cs="Times New Roman"/>
          <w:szCs w:val="28"/>
          <w:lang w:eastAsia="ru-RU"/>
        </w:rPr>
        <w:t xml:space="preserve">Положении о размере должностного оклада, размере ежемесячных и иных дополнительных выплат и порядке их осуществления лицам, замещающим должности муниципальной службы в органах местного самоуправления муниципального образования городской округ Сургут Ханты-Мансийского автономного округа – Югры» (в редакции от </w:t>
      </w:r>
      <w:r>
        <w:rPr>
          <w:rFonts w:eastAsia="Times New Roman" w:cs="Times New Roman"/>
          <w:szCs w:val="28"/>
          <w:lang w:eastAsia="ru-RU"/>
        </w:rPr>
        <w:t xml:space="preserve">26.09.2025 № </w:t>
      </w:r>
      <w:r w:rsidRPr="008F5A0D">
        <w:rPr>
          <w:rFonts w:eastAsia="Times New Roman" w:cs="Times New Roman"/>
          <w:szCs w:val="28"/>
          <w:lang w:eastAsia="ru-RU"/>
        </w:rPr>
        <w:t>890-</w:t>
      </w:r>
      <w:r w:rsidRPr="008F5A0D"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>  </w:t>
      </w:r>
      <w:r w:rsidRPr="008F5A0D">
        <w:rPr>
          <w:rFonts w:eastAsia="Times New Roman" w:cs="Times New Roman"/>
          <w:szCs w:val="28"/>
          <w:lang w:eastAsia="ru-RU"/>
        </w:rPr>
        <w:t>ДГ) следующие изменения:</w:t>
      </w:r>
    </w:p>
    <w:p w:rsidR="008F5A0D" w:rsidRDefault="008F5A0D" w:rsidP="008F5A0D">
      <w:pPr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1)  </w:t>
      </w:r>
      <w:r w:rsidRPr="008F5A0D">
        <w:rPr>
          <w:rFonts w:eastAsia="Times New Roman" w:cs="Times New Roman"/>
          <w:szCs w:val="28"/>
          <w:lang w:eastAsia="ru-RU"/>
        </w:rPr>
        <w:t xml:space="preserve">в констатирующей части решения, пункте 1 статьи 1 приложения </w:t>
      </w:r>
      <w:r w:rsidR="006D1CDD"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 xml:space="preserve">к решению слова «от 06.10.2003 № 131-ФЗ «Об общих принципах организации местного самоуправления в Российской Федерации» заменить словами </w:t>
      </w:r>
      <w:r w:rsidR="006D1CDD"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«от 20.03.2025 № 33-ФЗ «Об общих принципах организации местного самоуправления в единой системе публичной власти»;</w:t>
      </w:r>
    </w:p>
    <w:p w:rsidR="008F5A0D" w:rsidRDefault="008F5A0D" w:rsidP="008F5A0D">
      <w:pPr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>  </w:t>
      </w:r>
      <w:r w:rsidRPr="008F5A0D">
        <w:rPr>
          <w:rFonts w:eastAsia="Times New Roman" w:cs="Times New Roman"/>
          <w:szCs w:val="28"/>
          <w:lang w:eastAsia="ru-RU"/>
        </w:rPr>
        <w:t xml:space="preserve">статью 1 приложения к решению дополнить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частью </w:t>
      </w:r>
      <w:r w:rsidRPr="008F5A0D">
        <w:rPr>
          <w:rFonts w:eastAsia="Times New Roman" w:cs="Times New Roman"/>
          <w:color w:val="000000"/>
          <w:szCs w:val="28"/>
          <w:lang w:eastAsia="ru-RU"/>
        </w:rPr>
        <w:t>6 следующего содержания:</w:t>
      </w:r>
    </w:p>
    <w:p w:rsidR="008F5A0D" w:rsidRDefault="008F5A0D" w:rsidP="008F5A0D">
      <w:pPr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color w:val="000000"/>
          <w:szCs w:val="28"/>
          <w:lang w:eastAsia="ru-RU"/>
        </w:rPr>
        <w:t>«</w:t>
      </w:r>
      <w:r w:rsidRPr="008F5A0D">
        <w:rPr>
          <w:rFonts w:eastAsia="Times New Roman" w:cs="Times New Roman"/>
          <w:szCs w:val="28"/>
          <w:lang w:eastAsia="ru-RU"/>
        </w:rPr>
        <w:t xml:space="preserve">6. При увеличении (индексации) должностных окладов их размеры </w:t>
      </w:r>
      <w:r w:rsidRPr="008F5A0D">
        <w:rPr>
          <w:rFonts w:eastAsia="Times New Roman" w:cs="Times New Roman"/>
          <w:color w:val="000000"/>
          <w:szCs w:val="28"/>
          <w:lang w:eastAsia="ru-RU"/>
        </w:rPr>
        <w:t>подлежат округлению до целого рубля в сторону увеличения.»;</w:t>
      </w:r>
    </w:p>
    <w:p w:rsidR="008F5A0D" w:rsidRPr="008F5A0D" w:rsidRDefault="008F5A0D" w:rsidP="008F5A0D">
      <w:pPr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>)  </w:t>
      </w:r>
      <w:r w:rsidRPr="008F5A0D">
        <w:rPr>
          <w:rFonts w:eastAsia="Times New Roman" w:cs="Times New Roman"/>
          <w:szCs w:val="28"/>
          <w:lang w:eastAsia="ru-RU"/>
        </w:rPr>
        <w:t>строку 2.3 статьи 3 приложения к решению изложить в следующей редакции:</w:t>
      </w:r>
    </w:p>
    <w:p w:rsidR="008F5A0D" w:rsidRPr="008F5A0D" w:rsidRDefault="008F5A0D" w:rsidP="008F5A0D">
      <w:pPr>
        <w:ind w:firstLine="567"/>
        <w:contextualSpacing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7298"/>
        <w:gridCol w:w="911"/>
        <w:gridCol w:w="232"/>
      </w:tblGrid>
      <w:tr w:rsidR="008F5A0D" w:rsidRPr="008F5A0D" w:rsidTr="008F5A0D">
        <w:tc>
          <w:tcPr>
            <w:tcW w:w="486" w:type="pct"/>
            <w:shd w:val="clear" w:color="auto" w:fill="FFFFFF"/>
            <w:hideMark/>
          </w:tcPr>
          <w:p w:rsidR="008F5A0D" w:rsidRPr="008F5A0D" w:rsidRDefault="008F5A0D" w:rsidP="008F5A0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F5A0D">
              <w:rPr>
                <w:rFonts w:eastAsia="Times New Roman" w:cs="Times New Roman"/>
                <w:szCs w:val="28"/>
                <w:lang w:eastAsia="ru-RU"/>
              </w:rPr>
              <w:t>2.3.</w:t>
            </w:r>
          </w:p>
        </w:tc>
        <w:tc>
          <w:tcPr>
            <w:tcW w:w="3903" w:type="pct"/>
            <w:hideMark/>
          </w:tcPr>
          <w:p w:rsidR="008F5A0D" w:rsidRPr="008F5A0D" w:rsidRDefault="008F5A0D" w:rsidP="008F5A0D">
            <w:pPr>
              <w:autoSpaceDE w:val="0"/>
              <w:autoSpaceDN w:val="0"/>
              <w:adjustRightInd w:val="0"/>
              <w:spacing w:afterLines="60" w:after="144"/>
              <w:contextualSpacing/>
              <w:rPr>
                <w:rFonts w:eastAsia="Calibri" w:cs="Times New Roman"/>
                <w:szCs w:val="28"/>
              </w:rPr>
            </w:pPr>
            <w:r w:rsidRPr="008F5A0D">
              <w:rPr>
                <w:rFonts w:eastAsia="Calibri" w:cs="Times New Roman"/>
                <w:szCs w:val="28"/>
              </w:rPr>
              <w:t xml:space="preserve">Заместитель начальника управления Администрации города, заместитель начальника управления Администрации города – заместитель главного бухгалтера, заместитель начальника управления Администрации </w:t>
            </w:r>
            <w:r>
              <w:rPr>
                <w:rFonts w:eastAsia="Calibri" w:cs="Times New Roman"/>
                <w:szCs w:val="28"/>
              </w:rPr>
              <w:br/>
            </w:r>
            <w:r w:rsidRPr="008F5A0D">
              <w:rPr>
                <w:rFonts w:eastAsia="Calibri" w:cs="Times New Roman"/>
                <w:szCs w:val="28"/>
              </w:rPr>
              <w:t>города – начальник отдела</w:t>
            </w: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  <w:hideMark/>
          </w:tcPr>
          <w:p w:rsidR="008F5A0D" w:rsidRPr="008F5A0D" w:rsidRDefault="008F5A0D" w:rsidP="008F5A0D">
            <w:pPr>
              <w:spacing w:before="60" w:after="6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F5A0D">
              <w:rPr>
                <w:rFonts w:eastAsia="Times New Roman" w:cs="Times New Roman"/>
                <w:szCs w:val="28"/>
                <w:lang w:eastAsia="ru-RU"/>
              </w:rPr>
              <w:t>20 556</w:t>
            </w:r>
          </w:p>
        </w:tc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5A0D" w:rsidRPr="008F5A0D" w:rsidRDefault="008F5A0D" w:rsidP="008F5A0D">
            <w:pPr>
              <w:spacing w:before="60" w:after="6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F5A0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</w:tbl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 w:val="16"/>
          <w:szCs w:val="16"/>
          <w:lang w:eastAsia="ru-RU"/>
        </w:rPr>
      </w:pPr>
    </w:p>
    <w:p w:rsid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)  часть </w:t>
      </w:r>
      <w:r w:rsidRPr="008F5A0D">
        <w:rPr>
          <w:rFonts w:eastAsia="Times New Roman" w:cs="Times New Roman"/>
          <w:szCs w:val="28"/>
          <w:lang w:eastAsia="ru-RU"/>
        </w:rPr>
        <w:t>3 статьи 13 приложения к решению изложить в следующей редакции:</w:t>
      </w:r>
    </w:p>
    <w:p w:rsidR="006D1CDD" w:rsidRPr="006D1CDD" w:rsidRDefault="006D1CDD" w:rsidP="006D1CD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6D1CDD">
        <w:rPr>
          <w:rFonts w:eastAsia="Times New Roman" w:cs="Times New Roman"/>
          <w:szCs w:val="28"/>
          <w:lang w:eastAsia="ru-RU"/>
        </w:rPr>
        <w:t>«3. Премия по результатам работы за год начисляется пропорционально времени, отработанному муниципальным служащим.</w:t>
      </w:r>
    </w:p>
    <w:p w:rsidR="006D1CDD" w:rsidRDefault="006D1CDD" w:rsidP="006D1CD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6D1CDD">
        <w:rPr>
          <w:rFonts w:eastAsia="Times New Roman" w:cs="Times New Roman"/>
          <w:szCs w:val="28"/>
          <w:lang w:eastAsia="ru-RU"/>
        </w:rPr>
        <w:t xml:space="preserve">Для расчёта размера премии по результатам работы за год отработанное время в календарном году исчисляется по календарю пятидневной рабочей недели (с учётом особенностей, установленных правилами внутреннего трудового распорядка органа местного самоуправления) и включает в себя следующие периоды: рабочие </w:t>
      </w:r>
      <w:r w:rsidR="00F72BE0">
        <w:rPr>
          <w:rFonts w:eastAsia="Times New Roman" w:cs="Times New Roman"/>
          <w:szCs w:val="28"/>
          <w:lang w:eastAsia="ru-RU"/>
        </w:rPr>
        <w:t>дни</w:t>
      </w:r>
      <w:r w:rsidRPr="006D1CDD">
        <w:rPr>
          <w:rFonts w:eastAsia="Times New Roman" w:cs="Times New Roman"/>
          <w:szCs w:val="28"/>
          <w:lang w:eastAsia="ru-RU"/>
        </w:rPr>
        <w:t xml:space="preserve"> в соответствии с табелем учёта использования рабочего времени; нахождение в ежегодном оплачиваемом отпуске; нахождение в служебной командировке; получение дополнительного профессионального образования по распоряжению (приказу) работодателя (представителя работодателя); участие в обучающих мероприятиях </w:t>
      </w:r>
      <w:r>
        <w:rPr>
          <w:rFonts w:eastAsia="Times New Roman" w:cs="Times New Roman"/>
          <w:szCs w:val="28"/>
          <w:lang w:eastAsia="ru-RU"/>
        </w:rPr>
        <w:br/>
      </w:r>
      <w:r w:rsidRPr="006D1CDD">
        <w:rPr>
          <w:rFonts w:eastAsia="Times New Roman" w:cs="Times New Roman"/>
          <w:szCs w:val="28"/>
          <w:lang w:eastAsia="ru-RU"/>
        </w:rPr>
        <w:t xml:space="preserve">по распоряжению (приказу) работодателя (представителя работодателя); исполнение государственных или общественных обязанностей; дни отдыха </w:t>
      </w:r>
      <w:r>
        <w:rPr>
          <w:rFonts w:eastAsia="Times New Roman" w:cs="Times New Roman"/>
          <w:szCs w:val="28"/>
          <w:lang w:eastAsia="ru-RU"/>
        </w:rPr>
        <w:br/>
      </w:r>
      <w:r w:rsidRPr="006D1CDD">
        <w:rPr>
          <w:rFonts w:eastAsia="Times New Roman" w:cs="Times New Roman"/>
          <w:szCs w:val="28"/>
          <w:lang w:eastAsia="ru-RU"/>
        </w:rPr>
        <w:t xml:space="preserve">с сохранением заработной платы, освобождение от работы с сохранением среднего заработка, предоставленные в соответствии с законодательством; дни отдыха за работу в выходные и нерабочие праздничные дни; дни отдыха </w:t>
      </w:r>
      <w:r>
        <w:rPr>
          <w:rFonts w:eastAsia="Times New Roman" w:cs="Times New Roman"/>
          <w:szCs w:val="28"/>
          <w:lang w:eastAsia="ru-RU"/>
        </w:rPr>
        <w:br/>
      </w:r>
      <w:r w:rsidRPr="006D1CDD">
        <w:rPr>
          <w:rFonts w:eastAsia="Times New Roman" w:cs="Times New Roman"/>
          <w:szCs w:val="28"/>
          <w:lang w:eastAsia="ru-RU"/>
        </w:rPr>
        <w:t xml:space="preserve">с сохранением денежного содержания, дни освобождения от основной работы с сохранением среднедневного заработка, предоставленные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6D1CDD">
        <w:rPr>
          <w:rFonts w:eastAsia="Times New Roman" w:cs="Times New Roman"/>
          <w:szCs w:val="28"/>
          <w:lang w:eastAsia="ru-RU"/>
        </w:rPr>
        <w:t>с коллективным договором; дополнительные выходные дни, предоста</w:t>
      </w:r>
      <w:r w:rsidR="00C9044D">
        <w:rPr>
          <w:rFonts w:eastAsia="Times New Roman" w:cs="Times New Roman"/>
          <w:szCs w:val="28"/>
          <w:lang w:eastAsia="ru-RU"/>
        </w:rPr>
        <w:t>вленные в соответствии со статьё</w:t>
      </w:r>
      <w:r w:rsidRPr="006D1CDD">
        <w:rPr>
          <w:rFonts w:eastAsia="Times New Roman" w:cs="Times New Roman"/>
          <w:szCs w:val="28"/>
          <w:lang w:eastAsia="ru-RU"/>
        </w:rPr>
        <w:t>й 262 Трудового кодекса Российской Федерации.»;</w:t>
      </w:r>
    </w:p>
    <w:p w:rsidR="006D1CDD" w:rsidRPr="006D1CDD" w:rsidRDefault="006D1CDD" w:rsidP="006D1CD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6D1CDD">
        <w:rPr>
          <w:szCs w:val="28"/>
        </w:rPr>
        <w:t>5</w:t>
      </w:r>
      <w:r>
        <w:rPr>
          <w:szCs w:val="28"/>
        </w:rPr>
        <w:t>)  </w:t>
      </w:r>
      <w:r w:rsidRPr="006D1CDD">
        <w:rPr>
          <w:szCs w:val="28"/>
        </w:rPr>
        <w:t>в статье 14 приложения к решению:</w:t>
      </w:r>
    </w:p>
    <w:p w:rsidR="006D1CDD" w:rsidRDefault="006D1CDD" w:rsidP="006D1CDD">
      <w:pPr>
        <w:tabs>
          <w:tab w:val="left" w:pos="1770"/>
        </w:tabs>
        <w:ind w:firstLine="709"/>
        <w:rPr>
          <w:szCs w:val="28"/>
        </w:rPr>
      </w:pPr>
      <w:proofErr w:type="gramStart"/>
      <w:r w:rsidRPr="006D1CDD">
        <w:rPr>
          <w:szCs w:val="28"/>
        </w:rPr>
        <w:t>а)</w:t>
      </w:r>
      <w:r w:rsidR="00C9044D">
        <w:rPr>
          <w:szCs w:val="28"/>
        </w:rPr>
        <w:t>  часть</w:t>
      </w:r>
      <w:proofErr w:type="gramEnd"/>
      <w:r w:rsidR="00C9044D">
        <w:rPr>
          <w:szCs w:val="28"/>
        </w:rPr>
        <w:t xml:space="preserve"> </w:t>
      </w:r>
      <w:r>
        <w:rPr>
          <w:szCs w:val="28"/>
        </w:rPr>
        <w:t xml:space="preserve">3 дополнить словами </w:t>
      </w:r>
      <w:r w:rsidRPr="006D1CDD">
        <w:rPr>
          <w:szCs w:val="28"/>
        </w:rPr>
        <w:t xml:space="preserve">«, за исключением </w:t>
      </w:r>
      <w:r w:rsidR="00C9044D">
        <w:rPr>
          <w:szCs w:val="28"/>
        </w:rPr>
        <w:t xml:space="preserve">случаев, предусмотренных частью </w:t>
      </w:r>
      <w:r w:rsidRPr="006D1CDD">
        <w:rPr>
          <w:szCs w:val="28"/>
        </w:rPr>
        <w:t>4</w:t>
      </w:r>
      <w:r w:rsidR="00F928E5">
        <w:rPr>
          <w:szCs w:val="28"/>
          <w:vertAlign w:val="superscript"/>
        </w:rPr>
        <w:t>1</w:t>
      </w:r>
      <w:r w:rsidR="00F928E5">
        <w:rPr>
          <w:szCs w:val="28"/>
        </w:rPr>
        <w:t xml:space="preserve"> </w:t>
      </w:r>
      <w:r w:rsidRPr="006D1CDD">
        <w:rPr>
          <w:szCs w:val="28"/>
        </w:rPr>
        <w:t>настоящей статьи»;</w:t>
      </w:r>
    </w:p>
    <w:p w:rsidR="006D1CDD" w:rsidRDefault="006D1CDD" w:rsidP="006D1CDD">
      <w:pPr>
        <w:tabs>
          <w:tab w:val="left" w:pos="1770"/>
        </w:tabs>
        <w:ind w:firstLine="709"/>
        <w:rPr>
          <w:szCs w:val="28"/>
        </w:rPr>
      </w:pPr>
      <w:proofErr w:type="gramStart"/>
      <w:r w:rsidRPr="006D1CDD">
        <w:rPr>
          <w:szCs w:val="28"/>
        </w:rPr>
        <w:t>б)</w:t>
      </w:r>
      <w:r>
        <w:rPr>
          <w:szCs w:val="28"/>
        </w:rPr>
        <w:t>  </w:t>
      </w:r>
      <w:r w:rsidR="00C9044D">
        <w:rPr>
          <w:szCs w:val="28"/>
        </w:rPr>
        <w:t>абзац</w:t>
      </w:r>
      <w:proofErr w:type="gramEnd"/>
      <w:r w:rsidR="00C9044D">
        <w:rPr>
          <w:szCs w:val="28"/>
        </w:rPr>
        <w:t xml:space="preserve"> шестой части </w:t>
      </w:r>
      <w:r w:rsidRPr="006D1CDD">
        <w:rPr>
          <w:szCs w:val="28"/>
        </w:rPr>
        <w:t>4 и</w:t>
      </w:r>
      <w:r>
        <w:rPr>
          <w:szCs w:val="28"/>
        </w:rPr>
        <w:t>зложить в следующей редакции:</w:t>
      </w:r>
    </w:p>
    <w:p w:rsidR="006D1CDD" w:rsidRPr="006D1CDD" w:rsidRDefault="006D1CDD" w:rsidP="006D1CDD">
      <w:pPr>
        <w:tabs>
          <w:tab w:val="left" w:pos="1770"/>
        </w:tabs>
        <w:ind w:firstLine="709"/>
        <w:rPr>
          <w:szCs w:val="28"/>
        </w:rPr>
      </w:pPr>
      <w:r w:rsidRPr="006D1CDD">
        <w:rPr>
          <w:szCs w:val="28"/>
        </w:rPr>
        <w:lastRenderedPageBreak/>
        <w:t xml:space="preserve">«Для расчёта размера единовременной выплаты отработанное время </w:t>
      </w:r>
      <w:r>
        <w:rPr>
          <w:szCs w:val="28"/>
        </w:rPr>
        <w:br/>
      </w:r>
      <w:r w:rsidRPr="006D1CDD">
        <w:rPr>
          <w:szCs w:val="28"/>
        </w:rPr>
        <w:t xml:space="preserve">в календарном году исчисляется по календарю пятидневной рабочей недели </w:t>
      </w:r>
      <w:r>
        <w:rPr>
          <w:szCs w:val="28"/>
        </w:rPr>
        <w:br/>
      </w:r>
      <w:r w:rsidRPr="006D1CDD">
        <w:rPr>
          <w:szCs w:val="28"/>
        </w:rPr>
        <w:t>(с учётом особенностей, установленных правилами внутреннего трудового распорядка органа местного самоуправления) и вклю</w:t>
      </w:r>
      <w:r>
        <w:rPr>
          <w:szCs w:val="28"/>
        </w:rPr>
        <w:t xml:space="preserve">чает в себя следующие периоды: </w:t>
      </w:r>
      <w:r w:rsidRPr="006D1CDD">
        <w:rPr>
          <w:szCs w:val="28"/>
        </w:rPr>
        <w:t xml:space="preserve">рабочие дни, отработанные до даты начала ежегодного оплачиваемого отпуска в соответствии с табелем учёта использования рабочего времени; нахождение в ежегодном оплачиваемом отпуске; нахождение в служебной командировке; получение дополнительного профессионального образования по распоряжению (приказу) работодателя (представителя работодателя); участие в обучающих мероприятиях </w:t>
      </w:r>
      <w:r>
        <w:rPr>
          <w:szCs w:val="28"/>
        </w:rPr>
        <w:br/>
      </w:r>
      <w:r w:rsidRPr="006D1CDD">
        <w:rPr>
          <w:szCs w:val="28"/>
        </w:rPr>
        <w:t xml:space="preserve">по распоряжению (приказу) работодателя (представителя работодателя); исполнение государственных или общественных обязанностей; дни отдыха </w:t>
      </w:r>
      <w:r>
        <w:rPr>
          <w:szCs w:val="28"/>
        </w:rPr>
        <w:br/>
      </w:r>
      <w:r w:rsidRPr="006D1CDD">
        <w:rPr>
          <w:szCs w:val="28"/>
        </w:rPr>
        <w:t xml:space="preserve">с сохранением заработной платы, освобождение от работы с сохранением среднего заработка, предоставленные в соответствии с законодательством; дни отдыха за работу в выходные и нерабочие праздничные дни; дни отдыха </w:t>
      </w:r>
      <w:r>
        <w:rPr>
          <w:szCs w:val="28"/>
        </w:rPr>
        <w:br/>
      </w:r>
      <w:r w:rsidRPr="006D1CDD">
        <w:rPr>
          <w:szCs w:val="28"/>
        </w:rPr>
        <w:t xml:space="preserve">с сохранением денежного содержания, дни освобождения от основной работы с сохранением среднедневного заработка, предоставленные в соответствии </w:t>
      </w:r>
      <w:r>
        <w:rPr>
          <w:szCs w:val="28"/>
        </w:rPr>
        <w:br/>
      </w:r>
      <w:r w:rsidRPr="006D1CDD">
        <w:rPr>
          <w:szCs w:val="28"/>
        </w:rPr>
        <w:t>с коллективным договором; дополнительные выходные дни, предоста</w:t>
      </w:r>
      <w:r w:rsidR="00C9044D">
        <w:rPr>
          <w:szCs w:val="28"/>
        </w:rPr>
        <w:t>вленные в соответствии со статьё</w:t>
      </w:r>
      <w:r w:rsidRPr="006D1CDD">
        <w:rPr>
          <w:szCs w:val="28"/>
        </w:rPr>
        <w:t>й 262 Трудового кодекса Российской Федерации.»;</w:t>
      </w:r>
    </w:p>
    <w:p w:rsidR="006D1CDD" w:rsidRDefault="006D1CDD" w:rsidP="006D1CDD">
      <w:pPr>
        <w:tabs>
          <w:tab w:val="left" w:pos="1276"/>
        </w:tabs>
        <w:ind w:right="-2" w:firstLine="709"/>
        <w:rPr>
          <w:szCs w:val="28"/>
        </w:rPr>
      </w:pPr>
      <w:proofErr w:type="gramStart"/>
      <w:r w:rsidRPr="006D1CDD">
        <w:rPr>
          <w:szCs w:val="28"/>
        </w:rPr>
        <w:t>в</w:t>
      </w:r>
      <w:r>
        <w:rPr>
          <w:szCs w:val="28"/>
        </w:rPr>
        <w:t>)  </w:t>
      </w:r>
      <w:r w:rsidR="00C9044D">
        <w:rPr>
          <w:szCs w:val="28"/>
        </w:rPr>
        <w:t>дополнить</w:t>
      </w:r>
      <w:proofErr w:type="gramEnd"/>
      <w:r w:rsidR="00C9044D">
        <w:rPr>
          <w:szCs w:val="28"/>
        </w:rPr>
        <w:t xml:space="preserve"> </w:t>
      </w:r>
      <w:r>
        <w:rPr>
          <w:szCs w:val="28"/>
        </w:rPr>
        <w:t xml:space="preserve">частью </w:t>
      </w:r>
      <w:r w:rsidRPr="006D1CDD">
        <w:rPr>
          <w:szCs w:val="28"/>
        </w:rPr>
        <w:t>4</w:t>
      </w:r>
      <w:r w:rsidRPr="006D1CDD">
        <w:rPr>
          <w:szCs w:val="28"/>
          <w:vertAlign w:val="superscript"/>
        </w:rPr>
        <w:t>1</w:t>
      </w:r>
      <w:r w:rsidRPr="006D1CDD">
        <w:rPr>
          <w:szCs w:val="28"/>
        </w:rPr>
        <w:t xml:space="preserve"> следующего содержания: </w:t>
      </w:r>
    </w:p>
    <w:p w:rsidR="006D1CDD" w:rsidRDefault="006D1CDD" w:rsidP="006D1CD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highlight w:val="yellow"/>
          <w:lang w:eastAsia="ru-RU"/>
        </w:rPr>
      </w:pPr>
      <w:r w:rsidRPr="006D1CDD">
        <w:rPr>
          <w:szCs w:val="28"/>
        </w:rPr>
        <w:t>«4</w:t>
      </w:r>
      <w:r w:rsidRPr="006D1CDD">
        <w:rPr>
          <w:szCs w:val="28"/>
          <w:vertAlign w:val="superscript"/>
        </w:rPr>
        <w:t>1</w:t>
      </w:r>
      <w:r>
        <w:rPr>
          <w:szCs w:val="28"/>
        </w:rPr>
        <w:t>.  </w:t>
      </w:r>
      <w:r w:rsidRPr="006D1CDD">
        <w:rPr>
          <w:szCs w:val="28"/>
        </w:rPr>
        <w:t xml:space="preserve">В случае возобновления действия трудового договора </w:t>
      </w:r>
      <w:r>
        <w:rPr>
          <w:szCs w:val="28"/>
        </w:rPr>
        <w:br/>
      </w:r>
      <w:r w:rsidRPr="006D1CDD">
        <w:rPr>
          <w:szCs w:val="28"/>
        </w:rPr>
        <w:t xml:space="preserve">с муниципальным служащим, ранее приостановленного в связи с призывом </w:t>
      </w:r>
      <w:r>
        <w:rPr>
          <w:szCs w:val="28"/>
        </w:rPr>
        <w:br/>
      </w:r>
      <w:r w:rsidRPr="006D1CDD">
        <w:rPr>
          <w:szCs w:val="28"/>
        </w:rPr>
        <w:t xml:space="preserve">на военную службу по мобилизации, направлением на службу в войска национальной гвардии Российской Федерации по мобилизации </w:t>
      </w:r>
      <w:r>
        <w:rPr>
          <w:szCs w:val="28"/>
        </w:rPr>
        <w:br/>
      </w:r>
      <w:r w:rsidRPr="006D1CDD">
        <w:rPr>
          <w:szCs w:val="28"/>
        </w:rPr>
        <w:t xml:space="preserve">или поступлением на военную службу по контракту в период мобилизации, </w:t>
      </w:r>
      <w:r>
        <w:rPr>
          <w:szCs w:val="28"/>
        </w:rPr>
        <w:br/>
      </w:r>
      <w:r w:rsidRPr="006D1CDD">
        <w:rPr>
          <w:szCs w:val="28"/>
        </w:rPr>
        <w:t xml:space="preserve">в период военного положения или в военное время либо заключением контракта о добровольном содействии в выполнении задач, возложенных </w:t>
      </w:r>
      <w:r>
        <w:rPr>
          <w:szCs w:val="28"/>
        </w:rPr>
        <w:br/>
      </w:r>
      <w:r w:rsidR="002F624D">
        <w:rPr>
          <w:szCs w:val="28"/>
        </w:rPr>
        <w:t>на Вооружё</w:t>
      </w:r>
      <w:r w:rsidRPr="006D1CDD">
        <w:rPr>
          <w:szCs w:val="28"/>
        </w:rPr>
        <w:t xml:space="preserve">нные Силы Российской Федерации или войска национальной гвардии Российской Федерации, в соответствии со статьёй 351.7 </w:t>
      </w:r>
      <w:r>
        <w:rPr>
          <w:szCs w:val="28"/>
        </w:rPr>
        <w:br/>
      </w:r>
      <w:r w:rsidRPr="006D1CDD">
        <w:rPr>
          <w:szCs w:val="28"/>
        </w:rPr>
        <w:t>Трудового кодекса Российской Федерации, единовременная выплата муниципальному служащему предоставля</w:t>
      </w:r>
      <w:r w:rsidR="00C9044D">
        <w:rPr>
          <w:szCs w:val="28"/>
        </w:rPr>
        <w:t xml:space="preserve">ется в размере, предусмотренном </w:t>
      </w:r>
      <w:r>
        <w:rPr>
          <w:szCs w:val="28"/>
        </w:rPr>
        <w:t xml:space="preserve">частью </w:t>
      </w:r>
      <w:r w:rsidRPr="006D1CDD">
        <w:rPr>
          <w:szCs w:val="28"/>
        </w:rPr>
        <w:t>1 настоящей статьи.»;</w:t>
      </w:r>
    </w:p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)  </w:t>
      </w:r>
      <w:r w:rsidRPr="008F5A0D">
        <w:rPr>
          <w:rFonts w:eastAsia="Times New Roman" w:cs="Times New Roman"/>
          <w:szCs w:val="28"/>
          <w:lang w:eastAsia="ru-RU"/>
        </w:rPr>
        <w:t xml:space="preserve">абзац четвёртый статьи 16 приложения к решению изложить </w:t>
      </w:r>
      <w:r w:rsidR="006D1CDD"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в следующей редакции:</w:t>
      </w:r>
    </w:p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>«Конкретный размер доплаты устанавливается по соглашению сторон трудового договора на основании распоряжения работодателя (представителя работодателя). Размер доплаты не должен превышать 50</w:t>
      </w:r>
      <w:r w:rsidR="00D75768">
        <w:rPr>
          <w:rFonts w:eastAsia="Times New Roman" w:cs="Times New Roman"/>
          <w:szCs w:val="28"/>
          <w:lang w:eastAsia="ru-RU"/>
        </w:rPr>
        <w:t> </w:t>
      </w:r>
      <w:r w:rsidRPr="008F5A0D">
        <w:rPr>
          <w:rFonts w:eastAsia="Times New Roman" w:cs="Times New Roman"/>
          <w:szCs w:val="28"/>
          <w:lang w:eastAsia="ru-RU"/>
        </w:rPr>
        <w:t xml:space="preserve">% от должностного </w:t>
      </w:r>
      <w:r w:rsidRPr="008F5A0D">
        <w:rPr>
          <w:rFonts w:eastAsia="Times New Roman" w:cs="Times New Roman"/>
          <w:szCs w:val="28"/>
          <w:lang w:eastAsia="ru-RU"/>
        </w:rPr>
        <w:br/>
        <w:t xml:space="preserve">оклада по должности, по которой осуществляется исполнение обязанностей муниципальным служащим (должности временно отсутствующего работника или вакантной), и установленной ему ежемесячной надбавки к должностному окладу за классный чин. Установленные муниципальному служащему ежемесячная надбавка к должностному окладу за особые условия муниципальной службы, ежемесячная надбавка к должностному окладу </w:t>
      </w:r>
      <w:r w:rsidR="006D1CDD"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 xml:space="preserve">за выслугу лет, денежное поощрение начисляются на размер должностного </w:t>
      </w:r>
      <w:r w:rsidRPr="008F5A0D">
        <w:rPr>
          <w:rFonts w:eastAsia="Times New Roman" w:cs="Times New Roman"/>
          <w:szCs w:val="28"/>
          <w:lang w:eastAsia="ru-RU"/>
        </w:rPr>
        <w:lastRenderedPageBreak/>
        <w:t xml:space="preserve">оклада, установленного при совмещении должностей. Районный коэффициент к заработной плате и процентная надбавка к заработной плате за стаж работы в районах Крайнего Севера и приравненных к ним местностях начисляются </w:t>
      </w:r>
      <w:r w:rsidR="006D1CDD"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на общую сумму доплаты при совмещении должностей.».</w:t>
      </w:r>
    </w:p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2.  </w:t>
      </w:r>
      <w:r w:rsidRPr="008F5A0D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8F5A0D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>.  </w:t>
      </w:r>
      <w:r w:rsidRPr="008F5A0D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 с особенностями, установленными частями 4</w:t>
      </w:r>
      <w:r w:rsidR="00D75768">
        <w:rPr>
          <w:rFonts w:eastAsia="Times New Roman" w:cs="Times New Roman"/>
          <w:szCs w:val="28"/>
          <w:lang w:eastAsia="ru-RU"/>
        </w:rPr>
        <w:t xml:space="preserve">, </w:t>
      </w:r>
      <w:r w:rsidRPr="008F5A0D">
        <w:rPr>
          <w:rFonts w:eastAsia="Times New Roman" w:cs="Times New Roman"/>
          <w:szCs w:val="28"/>
          <w:lang w:eastAsia="ru-RU"/>
        </w:rPr>
        <w:t>5 настоящего решения.</w:t>
      </w:r>
    </w:p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4.  </w:t>
      </w:r>
      <w:r w:rsidRPr="008F5A0D">
        <w:rPr>
          <w:rFonts w:eastAsia="Times New Roman" w:cs="Times New Roman"/>
          <w:szCs w:val="28"/>
          <w:lang w:eastAsia="ru-RU"/>
        </w:rPr>
        <w:t xml:space="preserve">Пункт 1 части 1 настоящего решения распространяется </w:t>
      </w:r>
      <w:r w:rsidR="00D75768">
        <w:rPr>
          <w:rFonts w:eastAsia="Times New Roman" w:cs="Times New Roman"/>
          <w:szCs w:val="28"/>
          <w:lang w:eastAsia="ru-RU"/>
        </w:rPr>
        <w:br/>
      </w:r>
      <w:r w:rsidRPr="008F5A0D">
        <w:rPr>
          <w:rFonts w:eastAsia="Times New Roman" w:cs="Times New Roman"/>
          <w:szCs w:val="28"/>
          <w:lang w:eastAsia="ru-RU"/>
        </w:rPr>
        <w:t>на правоотношения, возникшие с 19.06.2025.</w:t>
      </w:r>
    </w:p>
    <w:p w:rsidR="008F5A0D" w:rsidRPr="008F5A0D" w:rsidRDefault="008F5A0D" w:rsidP="008F5A0D">
      <w:pPr>
        <w:tabs>
          <w:tab w:val="left" w:pos="1276"/>
        </w:tabs>
        <w:ind w:right="-2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5.  </w:t>
      </w:r>
      <w:r w:rsidRPr="008F5A0D">
        <w:rPr>
          <w:rFonts w:eastAsia="Times New Roman" w:cs="Times New Roman"/>
          <w:szCs w:val="28"/>
          <w:lang w:eastAsia="ru-RU"/>
        </w:rPr>
        <w:t xml:space="preserve">Пункт 2, подпункт </w:t>
      </w:r>
      <w:r w:rsidR="00D75768">
        <w:rPr>
          <w:rFonts w:eastAsia="Times New Roman" w:cs="Times New Roman"/>
          <w:szCs w:val="28"/>
          <w:lang w:eastAsia="ru-RU"/>
        </w:rPr>
        <w:t>«</w:t>
      </w:r>
      <w:r w:rsidR="006D1CDD">
        <w:rPr>
          <w:rFonts w:eastAsia="Times New Roman" w:cs="Times New Roman"/>
          <w:szCs w:val="28"/>
          <w:lang w:eastAsia="ru-RU"/>
        </w:rPr>
        <w:t>в</w:t>
      </w:r>
      <w:r w:rsidR="00D75768">
        <w:rPr>
          <w:rFonts w:eastAsia="Times New Roman" w:cs="Times New Roman"/>
          <w:szCs w:val="28"/>
          <w:lang w:eastAsia="ru-RU"/>
        </w:rPr>
        <w:t>»</w:t>
      </w:r>
      <w:r w:rsidRPr="008F5A0D">
        <w:rPr>
          <w:rFonts w:eastAsia="Times New Roman" w:cs="Times New Roman"/>
          <w:szCs w:val="28"/>
          <w:lang w:eastAsia="ru-RU"/>
        </w:rPr>
        <w:t xml:space="preserve"> пункта 5 части 1 настоящего решения распространяются на правоотношения, возникшие с 01.10.2025.</w:t>
      </w:r>
    </w:p>
    <w:p w:rsid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p w:rsidR="006D1CDD" w:rsidRDefault="006D1CD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p w:rsidR="00F003BD" w:rsidRP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F85119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F85119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0" w:name="_GoBack"/>
            <w:bookmarkEnd w:id="0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375563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3D" w:rsidRDefault="006A4C3D" w:rsidP="006757BB">
      <w:r>
        <w:separator/>
      </w:r>
    </w:p>
  </w:endnote>
  <w:endnote w:type="continuationSeparator" w:id="0">
    <w:p w:rsidR="006A4C3D" w:rsidRDefault="006A4C3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3D" w:rsidRDefault="006A4C3D" w:rsidP="006757BB">
      <w:r>
        <w:separator/>
      </w:r>
    </w:p>
  </w:footnote>
  <w:footnote w:type="continuationSeparator" w:id="0">
    <w:p w:rsidR="006A4C3D" w:rsidRDefault="006A4C3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F85119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F85119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45FB1"/>
    <w:rsid w:val="0015286F"/>
    <w:rsid w:val="00153A8B"/>
    <w:rsid w:val="00156BD5"/>
    <w:rsid w:val="001734EA"/>
    <w:rsid w:val="001930EF"/>
    <w:rsid w:val="001A4D68"/>
    <w:rsid w:val="001D226B"/>
    <w:rsid w:val="001D4643"/>
    <w:rsid w:val="001F5CB8"/>
    <w:rsid w:val="00224196"/>
    <w:rsid w:val="00225935"/>
    <w:rsid w:val="00244B5C"/>
    <w:rsid w:val="002566D2"/>
    <w:rsid w:val="002627CD"/>
    <w:rsid w:val="00265A49"/>
    <w:rsid w:val="002769CF"/>
    <w:rsid w:val="00281AB3"/>
    <w:rsid w:val="0029214F"/>
    <w:rsid w:val="00297C63"/>
    <w:rsid w:val="002C0DA2"/>
    <w:rsid w:val="002C240B"/>
    <w:rsid w:val="002E22CC"/>
    <w:rsid w:val="002E525B"/>
    <w:rsid w:val="002F624D"/>
    <w:rsid w:val="00311139"/>
    <w:rsid w:val="003224F1"/>
    <w:rsid w:val="003311E7"/>
    <w:rsid w:val="00334B90"/>
    <w:rsid w:val="003414E9"/>
    <w:rsid w:val="003502CB"/>
    <w:rsid w:val="00360CED"/>
    <w:rsid w:val="003648CC"/>
    <w:rsid w:val="00375563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36256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F39F1"/>
    <w:rsid w:val="00611B5A"/>
    <w:rsid w:val="00620D30"/>
    <w:rsid w:val="00621002"/>
    <w:rsid w:val="006302DF"/>
    <w:rsid w:val="00632D88"/>
    <w:rsid w:val="006376FB"/>
    <w:rsid w:val="00645899"/>
    <w:rsid w:val="006507D6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4C3D"/>
    <w:rsid w:val="006A555D"/>
    <w:rsid w:val="006A743E"/>
    <w:rsid w:val="006D1CDD"/>
    <w:rsid w:val="006D794C"/>
    <w:rsid w:val="006F5A64"/>
    <w:rsid w:val="00703DFF"/>
    <w:rsid w:val="007059EF"/>
    <w:rsid w:val="00706512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8015A"/>
    <w:rsid w:val="008924A9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8F5A0D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2475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1DAD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D5821"/>
    <w:rsid w:val="00BE1CA7"/>
    <w:rsid w:val="00BE2302"/>
    <w:rsid w:val="00C04801"/>
    <w:rsid w:val="00C24A6E"/>
    <w:rsid w:val="00C45521"/>
    <w:rsid w:val="00C51C90"/>
    <w:rsid w:val="00C53527"/>
    <w:rsid w:val="00C53DAE"/>
    <w:rsid w:val="00C56C15"/>
    <w:rsid w:val="00C56E34"/>
    <w:rsid w:val="00C72CC8"/>
    <w:rsid w:val="00C8101E"/>
    <w:rsid w:val="00C81AF7"/>
    <w:rsid w:val="00C9044D"/>
    <w:rsid w:val="00CA35C9"/>
    <w:rsid w:val="00CA62D5"/>
    <w:rsid w:val="00CB0F9A"/>
    <w:rsid w:val="00CB4215"/>
    <w:rsid w:val="00CC55F8"/>
    <w:rsid w:val="00CC7B8D"/>
    <w:rsid w:val="00D3340B"/>
    <w:rsid w:val="00D37F06"/>
    <w:rsid w:val="00D424AF"/>
    <w:rsid w:val="00D46BE5"/>
    <w:rsid w:val="00D47BC5"/>
    <w:rsid w:val="00D7523A"/>
    <w:rsid w:val="00D75768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0831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003BD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2BE0"/>
    <w:rsid w:val="00F7430C"/>
    <w:rsid w:val="00F8051B"/>
    <w:rsid w:val="00F807A5"/>
    <w:rsid w:val="00F85119"/>
    <w:rsid w:val="00F928E5"/>
    <w:rsid w:val="00FA1199"/>
    <w:rsid w:val="00FA4115"/>
    <w:rsid w:val="00FB472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808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94BE5"/>
    <w:rsid w:val="001B2BC7"/>
    <w:rsid w:val="001F478C"/>
    <w:rsid w:val="002B4F35"/>
    <w:rsid w:val="003068BE"/>
    <w:rsid w:val="00316132"/>
    <w:rsid w:val="00320653"/>
    <w:rsid w:val="00344094"/>
    <w:rsid w:val="00347E6D"/>
    <w:rsid w:val="003B29D1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946C4"/>
    <w:rsid w:val="009B4AB1"/>
    <w:rsid w:val="009F3BE0"/>
    <w:rsid w:val="00A10C17"/>
    <w:rsid w:val="00A13D77"/>
    <w:rsid w:val="00A61EC3"/>
    <w:rsid w:val="00A643CE"/>
    <w:rsid w:val="00AA079B"/>
    <w:rsid w:val="00AE5F75"/>
    <w:rsid w:val="00AE610D"/>
    <w:rsid w:val="00B924B5"/>
    <w:rsid w:val="00C17ABD"/>
    <w:rsid w:val="00CB7CE5"/>
    <w:rsid w:val="00CD6F2A"/>
    <w:rsid w:val="00D1490D"/>
    <w:rsid w:val="00DD6CC9"/>
    <w:rsid w:val="00EA2F21"/>
    <w:rsid w:val="00EB36BD"/>
    <w:rsid w:val="00EB6F98"/>
    <w:rsid w:val="00EC2E6A"/>
    <w:rsid w:val="00ED08DF"/>
    <w:rsid w:val="00EE1EB9"/>
    <w:rsid w:val="00F231B2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844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120</cp:revision>
  <cp:lastPrinted>2025-12-18T10:06:00Z</cp:lastPrinted>
  <dcterms:created xsi:type="dcterms:W3CDTF">2021-02-25T07:49:00Z</dcterms:created>
  <dcterms:modified xsi:type="dcterms:W3CDTF">2025-12-19T06:34:00Z</dcterms:modified>
</cp:coreProperties>
</file>